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91FABD1" w:rsidR="00B26598" w:rsidRPr="008176E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176E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1A5B7E" w:rsidR="00B26598" w:rsidRPr="009512B5" w:rsidRDefault="002628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566D7A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628DB">
        <w:rPr>
          <w:b/>
          <w:u w:val="single"/>
        </w:rPr>
        <w:t>История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0988E934" w14:textId="0D1DC00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176E1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5E993CA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Перестройка</w:t>
      </w:r>
    </w:p>
    <w:p w14:paraId="3CD77C6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 Цели и задачи перестройки.</w:t>
      </w:r>
    </w:p>
    <w:p w14:paraId="31CC7B52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Кризис политики перестройки</w:t>
      </w:r>
    </w:p>
    <w:p w14:paraId="0CA3D4F4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Предпосылки переворота августа 1991 года.</w:t>
      </w:r>
    </w:p>
    <w:p w14:paraId="042D582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Основные итоги перестройки.</w:t>
      </w:r>
    </w:p>
    <w:p w14:paraId="5A9B9CE5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Реформы политической системы.</w:t>
      </w:r>
    </w:p>
    <w:p w14:paraId="1EDED70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Национальная политика.</w:t>
      </w:r>
    </w:p>
    <w:p w14:paraId="65EC1F9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Политика гласности.</w:t>
      </w:r>
    </w:p>
    <w:p w14:paraId="2E844A2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Попытки реформирования экономической системы.</w:t>
      </w:r>
    </w:p>
    <w:p w14:paraId="241DAEC2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Программа «500 дней».</w:t>
      </w:r>
    </w:p>
    <w:p w14:paraId="21C6143B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Последствия экономической перестройки общества.</w:t>
      </w:r>
    </w:p>
    <w:p w14:paraId="4702E769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Международные отношения в период перестройки.</w:t>
      </w:r>
    </w:p>
    <w:p w14:paraId="55748807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«Новое политическое мышление»</w:t>
      </w:r>
    </w:p>
    <w:p w14:paraId="7293490F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Августовский переворот 1991 года.</w:t>
      </w:r>
    </w:p>
    <w:p w14:paraId="1766C075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Причины поражения ГКЧП.</w:t>
      </w:r>
    </w:p>
    <w:p w14:paraId="5BF213A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Последствия ГКЧП.</w:t>
      </w:r>
    </w:p>
    <w:p w14:paraId="70E8F4FC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Распад СССР. </w:t>
      </w:r>
    </w:p>
    <w:p w14:paraId="340B6966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Причины распада союзного государства </w:t>
      </w:r>
    </w:p>
    <w:p w14:paraId="34D73FA7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Политические последствия распада союзного государства.</w:t>
      </w:r>
    </w:p>
    <w:p w14:paraId="40B1BC17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Экономические последствия распада СССР.</w:t>
      </w:r>
    </w:p>
    <w:p w14:paraId="7D8990B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«Шоковая терапия»</w:t>
      </w:r>
    </w:p>
    <w:p w14:paraId="218114C5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Приватизация. </w:t>
      </w:r>
    </w:p>
    <w:p w14:paraId="70069936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Особенности приватизации в России.</w:t>
      </w:r>
    </w:p>
    <w:p w14:paraId="4830B00B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Результаты приватизации.</w:t>
      </w:r>
    </w:p>
    <w:p w14:paraId="0EDE608E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в системе мировых экономических отношений.</w:t>
      </w:r>
    </w:p>
    <w:p w14:paraId="042AD0CD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Политический кризис 1993 года.</w:t>
      </w:r>
    </w:p>
    <w:p w14:paraId="7998F83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Последствия политического кризиса 1993 года.</w:t>
      </w:r>
    </w:p>
    <w:p w14:paraId="7C76B16A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Конституция 1993 года.</w:t>
      </w:r>
    </w:p>
    <w:p w14:paraId="70811722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Российский парламентаризм. </w:t>
      </w:r>
    </w:p>
    <w:p w14:paraId="23615549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Формирование российской многопартийности.</w:t>
      </w:r>
    </w:p>
    <w:p w14:paraId="68119494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Президентские выборы 1996 года.</w:t>
      </w:r>
    </w:p>
    <w:p w14:paraId="057DE16A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Чеченский кризис.</w:t>
      </w:r>
    </w:p>
    <w:p w14:paraId="493D4559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Становление Российской государственности. </w:t>
      </w:r>
    </w:p>
    <w:p w14:paraId="4E9A36C1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Финансовый кризис 1998.</w:t>
      </w:r>
    </w:p>
    <w:p w14:paraId="0D3378A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lastRenderedPageBreak/>
        <w:t>Последствия кризиса 1998 года.</w:t>
      </w:r>
    </w:p>
    <w:p w14:paraId="0AA7B59F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Результаты федеративного строительства России.</w:t>
      </w:r>
    </w:p>
    <w:p w14:paraId="5EEF5546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Исторические условия развития культуры.</w:t>
      </w:r>
    </w:p>
    <w:p w14:paraId="1EA74755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Литература, кино, музыка, театр.</w:t>
      </w:r>
    </w:p>
    <w:p w14:paraId="126846BF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Религия в современной России.</w:t>
      </w:r>
    </w:p>
    <w:p w14:paraId="456ED01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Особенности духовной жизни России в конце 20 века.</w:t>
      </w:r>
    </w:p>
    <w:p w14:paraId="473135B4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в мировых интеграционных процессах.</w:t>
      </w:r>
    </w:p>
    <w:p w14:paraId="45E61B3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Интеграция России в западное пространство.</w:t>
      </w:r>
    </w:p>
    <w:p w14:paraId="27AE4114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Место России в международных отношениях.</w:t>
      </w:r>
    </w:p>
    <w:p w14:paraId="63037607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Шанхайская организация </w:t>
      </w:r>
      <w:proofErr w:type="gramStart"/>
      <w:r w:rsidRPr="002628DB">
        <w:rPr>
          <w:rFonts w:eastAsia="Calibri"/>
          <w:lang w:eastAsia="en-US"/>
        </w:rPr>
        <w:t>сотрудничества(</w:t>
      </w:r>
      <w:proofErr w:type="gramEnd"/>
      <w:r w:rsidRPr="002628DB">
        <w:rPr>
          <w:rFonts w:eastAsia="Calibri"/>
          <w:lang w:eastAsia="en-US"/>
        </w:rPr>
        <w:t>ШОС)</w:t>
      </w:r>
    </w:p>
    <w:p w14:paraId="16D3DB9D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– СНГ.</w:t>
      </w:r>
    </w:p>
    <w:p w14:paraId="589CCD2E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и страны Балтии.</w:t>
      </w:r>
    </w:p>
    <w:p w14:paraId="127851EE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и страны Ближнего Зарубежья (Украина, Белоруссия, с     Закавказье).</w:t>
      </w:r>
    </w:p>
    <w:p w14:paraId="2CEBC060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и США.</w:t>
      </w:r>
    </w:p>
    <w:p w14:paraId="6B3FDD18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и страны Западной Европы.</w:t>
      </w:r>
    </w:p>
    <w:p w14:paraId="0C11C0BB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Россия и Восток.</w:t>
      </w:r>
    </w:p>
    <w:p w14:paraId="201B85B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Социальное развитие России в 2000-е годы</w:t>
      </w:r>
    </w:p>
    <w:p w14:paraId="5AE4ED9B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Экономическое развитие России в 2000-е годы.</w:t>
      </w:r>
    </w:p>
    <w:p w14:paraId="1B7C3B63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Политическое развитие России в 2000-е годы.</w:t>
      </w:r>
    </w:p>
    <w:p w14:paraId="07FF03E9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Борьба с терроризмом. </w:t>
      </w:r>
    </w:p>
    <w:p w14:paraId="5D45A4EF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«Чеченская проблема».</w:t>
      </w:r>
    </w:p>
    <w:p w14:paraId="53D553DE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Организация объединенных наций.</w:t>
      </w:r>
    </w:p>
    <w:p w14:paraId="39FF4CD5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Основные направления деятельности ООН</w:t>
      </w:r>
    </w:p>
    <w:p w14:paraId="12335169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Международные организации и основные направления их деятельности.</w:t>
      </w:r>
    </w:p>
    <w:p w14:paraId="55C6EE4D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>Внешняя политика России в 2000-е годы.</w:t>
      </w:r>
    </w:p>
    <w:p w14:paraId="4BB0F2EA" w14:textId="77777777" w:rsidR="002628DB" w:rsidRPr="002628DB" w:rsidRDefault="002628DB" w:rsidP="002628DB">
      <w:pPr>
        <w:numPr>
          <w:ilvl w:val="0"/>
          <w:numId w:val="20"/>
        </w:numPr>
        <w:spacing w:line="276" w:lineRule="auto"/>
        <w:rPr>
          <w:rFonts w:eastAsia="Calibri"/>
          <w:lang w:eastAsia="en-US"/>
        </w:rPr>
      </w:pPr>
      <w:r w:rsidRPr="002628DB">
        <w:rPr>
          <w:rFonts w:eastAsia="Calibri"/>
          <w:lang w:eastAsia="en-US"/>
        </w:rPr>
        <w:t xml:space="preserve"> Современные международные отношения 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176E1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2022-08-08T05:17:00Z</dcterms:modified>
</cp:coreProperties>
</file>